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8A1" w:rsidRPr="008718A1" w:rsidRDefault="00597764" w:rsidP="008718A1">
      <w:pPr>
        <w:jc w:val="center"/>
        <w:rPr>
          <w:rFonts w:ascii="Times New Roman" w:hAnsi="Times New Roman" w:cs="Times New Roman"/>
          <w:b/>
          <w:sz w:val="24"/>
        </w:rPr>
      </w:pPr>
      <w:r w:rsidRPr="00597764">
        <w:rPr>
          <w:rFonts w:ascii="Times New Roman" w:hAnsi="Times New Roman" w:cs="Times New Roman"/>
          <w:b/>
          <w:sz w:val="24"/>
        </w:rPr>
        <w:t>Краткосрочный план урока №</w:t>
      </w:r>
      <w:r w:rsidR="008718A1">
        <w:rPr>
          <w:rFonts w:ascii="Times New Roman" w:hAnsi="Times New Roman" w:cs="Times New Roman"/>
          <w:b/>
          <w:sz w:val="24"/>
        </w:rPr>
        <w:t xml:space="preserve"> 35</w:t>
      </w:r>
    </w:p>
    <w:tbl>
      <w:tblPr>
        <w:tblW w:w="11309" w:type="dxa"/>
        <w:tblInd w:w="-1310" w:type="dxa"/>
        <w:tblLayout w:type="fixed"/>
        <w:tblLook w:val="0000" w:firstRow="0" w:lastRow="0" w:firstColumn="0" w:lastColumn="0" w:noHBand="0" w:noVBand="0"/>
      </w:tblPr>
      <w:tblGrid>
        <w:gridCol w:w="1844"/>
        <w:gridCol w:w="312"/>
        <w:gridCol w:w="3090"/>
        <w:gridCol w:w="4000"/>
        <w:gridCol w:w="848"/>
        <w:gridCol w:w="1175"/>
        <w:gridCol w:w="40"/>
      </w:tblGrid>
      <w:tr w:rsidR="008718A1" w:rsidRPr="00A45A17" w:rsidTr="00973850">
        <w:trPr>
          <w:cantSplit/>
          <w:trHeight w:val="473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Раздел долгосрочного плана: 3. «</w:t>
            </w:r>
            <w:r w:rsidRPr="00A45A17">
              <w:rPr>
                <w:rFonts w:ascii="Times New Roman" w:hAnsi="Times New Roman" w:cs="Times New Roman"/>
                <w:b/>
              </w:rPr>
              <w:t>Жизненные ценности»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Школа: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№1</w:t>
            </w:r>
          </w:p>
        </w:tc>
      </w:tr>
      <w:tr w:rsidR="008718A1" w:rsidRPr="00A45A17" w:rsidTr="00973850">
        <w:trPr>
          <w:cantSplit/>
          <w:trHeight w:val="47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3B45B8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Дата</w:t>
            </w:r>
            <w:r w:rsidRPr="00A45A17">
              <w:rPr>
                <w:rFonts w:ascii="Times New Roman" w:eastAsia="Times New Roman" w:hAnsi="Times New Roman" w:cs="Times New Roman"/>
                <w:b/>
                <w:lang w:val="en-GB" w:eastAsia="zh-CN"/>
              </w:rPr>
              <w:t>:</w:t>
            </w:r>
            <w:r w:rsidR="00204752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4.12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.19</w:t>
            </w:r>
          </w:p>
        </w:tc>
        <w:tc>
          <w:tcPr>
            <w:tcW w:w="60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ФИО учителя: 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>Щербак А. Н.</w:t>
            </w:r>
          </w:p>
        </w:tc>
      </w:tr>
      <w:tr w:rsidR="008718A1" w:rsidRPr="00A45A17" w:rsidTr="00973850">
        <w:trPr>
          <w:cantSplit/>
          <w:trHeight w:val="412"/>
        </w:trPr>
        <w:tc>
          <w:tcPr>
            <w:tcW w:w="5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Класс</w:t>
            </w:r>
            <w:r w:rsidRPr="008718A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: </w:t>
            </w: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«В»</w:t>
            </w:r>
          </w:p>
        </w:tc>
        <w:tc>
          <w:tcPr>
            <w:tcW w:w="4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8718A1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Количество присутствующих</w:t>
            </w:r>
            <w:r w:rsidRPr="008718A1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: </w:t>
            </w:r>
          </w:p>
        </w:tc>
        <w:tc>
          <w:tcPr>
            <w:tcW w:w="2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8718A1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отсутствующих</w:t>
            </w:r>
            <w:r w:rsidRPr="008718A1">
              <w:rPr>
                <w:rFonts w:ascii="Times New Roman" w:eastAsia="Times New Roman" w:hAnsi="Times New Roman" w:cs="Times New Roman"/>
                <w:b/>
                <w:lang w:eastAsia="zh-CN"/>
              </w:rPr>
              <w:t>:</w:t>
            </w:r>
          </w:p>
        </w:tc>
      </w:tr>
      <w:tr w:rsidR="008718A1" w:rsidRPr="00A45A17" w:rsidTr="008718A1">
        <w:trPr>
          <w:cantSplit/>
          <w:trHeight w:val="412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8718A1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Тема урока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Н</w:t>
            </w: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>е опоздай помочь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…</w:t>
            </w:r>
          </w:p>
        </w:tc>
      </w:tr>
      <w:tr w:rsidR="008718A1" w:rsidRPr="00A45A17" w:rsidTr="008718A1">
        <w:trPr>
          <w:cantSplit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8718A1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Цели обучения, которы</w:t>
            </w: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е достигаются на данном  уроке 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5. Ч5 формулировать вопросы, отражающие отношение к тексту</w:t>
            </w:r>
          </w:p>
          <w:p w:rsidR="008718A1" w:rsidRPr="00A45A17" w:rsidRDefault="008718A1" w:rsidP="00973850">
            <w:pPr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5. СРН2использовать слова с прямым и переносным значением, синонимы, антонимы, омонимы и многозначные слова, заимствованные слова, эмоционально-окрашенные слова; гиперболы, эпитеты, сравнения </w:t>
            </w:r>
          </w:p>
        </w:tc>
      </w:tr>
      <w:tr w:rsidR="008718A1" w:rsidRPr="00A45A17" w:rsidTr="008718A1">
        <w:trPr>
          <w:cantSplit/>
          <w:trHeight w:val="1760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ind w:left="-468" w:firstLine="468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Цели урока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Все учащиеся смогут 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формулировать вопросы, отражающие отношение к тексту</w:t>
            </w:r>
          </w:p>
          <w:p w:rsidR="008718A1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Большинство учащихся смогут 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использовать слова с прямым и переносным значением, синонимы, антонимы, омонимы и многозначные слова,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Некоторые учащиеся смогут 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использовать заимствованные слова, эмоционально-окрашенные слова; гиперболы, эпитеты, сравнения</w:t>
            </w:r>
          </w:p>
        </w:tc>
      </w:tr>
      <w:tr w:rsidR="008718A1" w:rsidRPr="00A45A17" w:rsidTr="008718A1">
        <w:trPr>
          <w:cantSplit/>
          <w:trHeight w:val="60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Критерии оценивания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5637E" w:rsidP="0097385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lang w:eastAsia="en-GB"/>
              </w:rPr>
              <w:t xml:space="preserve">ЦО - 5. Ч5-  формулирует </w:t>
            </w:r>
            <w:r w:rsidR="008718A1"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вопросы, отражающие отношение к событиям или к поступкам героя </w:t>
            </w: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ЦО - 5. СРН2</w:t>
            </w: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- составляет предложения с многозначными словами и омонимами</w:t>
            </w:r>
          </w:p>
        </w:tc>
      </w:tr>
      <w:tr w:rsidR="008718A1" w:rsidRPr="00A45A17" w:rsidTr="008718A1">
        <w:trPr>
          <w:cantSplit/>
          <w:trHeight w:val="954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8718A1" w:rsidRDefault="008718A1" w:rsidP="008718A1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Привитие ценностей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Прививать стремление прийти на помощь человеку, проявить милосердие и доброту. Привитие ценностей осуществляется посредством ч</w:t>
            </w:r>
            <w:r w:rsidR="00204752">
              <w:rPr>
                <w:rFonts w:ascii="Times New Roman" w:eastAsia="Times New Roman" w:hAnsi="Times New Roman" w:cs="Times New Roman"/>
                <w:lang w:eastAsia="en-GB"/>
              </w:rPr>
              <w:t xml:space="preserve">тения текста, участия в беседе </w:t>
            </w:r>
            <w:bookmarkStart w:id="0" w:name="_GoBack"/>
            <w:bookmarkEnd w:id="0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и формулирования вопросов по содержанию прочитанного. </w:t>
            </w:r>
            <w:r w:rsidRPr="00A45A17">
              <w:rPr>
                <w:rFonts w:ascii="Times New Roman" w:eastAsia="Times New Roman" w:hAnsi="Times New Roman" w:cs="Times New Roman"/>
                <w:b/>
                <w:i/>
                <w:color w:val="2976A4"/>
                <w:lang w:eastAsia="en-GB"/>
              </w:rPr>
              <w:t xml:space="preserve">  </w:t>
            </w:r>
          </w:p>
        </w:tc>
      </w:tr>
      <w:tr w:rsidR="008718A1" w:rsidRPr="00A45A17" w:rsidTr="008718A1">
        <w:trPr>
          <w:cantSplit/>
          <w:trHeight w:val="633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Межпредметные</w:t>
            </w:r>
            <w:proofErr w:type="spellEnd"/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 связи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Литература. Учащиеся читают текст притчи.</w:t>
            </w:r>
          </w:p>
        </w:tc>
      </w:tr>
      <w:tr w:rsidR="008718A1" w:rsidRPr="00A45A17" w:rsidTr="008718A1">
        <w:trPr>
          <w:cantSplit/>
          <w:trHeight w:val="685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Навыки использования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ИКТ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Учащиеся определяют значения слова </w:t>
            </w: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>звезда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, используя онлайн-словарь </w:t>
            </w: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 xml:space="preserve"> </w:t>
            </w:r>
            <w:hyperlink r:id="rId5" w:history="1">
              <w:r w:rsidRPr="00A45A17">
                <w:rPr>
                  <w:rStyle w:val="a3"/>
                  <w:rFonts w:ascii="Times New Roman" w:eastAsia="Times New Roman" w:hAnsi="Times New Roman" w:cs="Times New Roman"/>
                  <w:lang w:eastAsia="zh-CN"/>
                </w:rPr>
                <w:t>http://www.gramota.ru/slovari</w:t>
              </w:r>
            </w:hyperlink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color w:val="2976A4"/>
                <w:lang w:eastAsia="en-GB"/>
              </w:rPr>
            </w:pPr>
          </w:p>
        </w:tc>
      </w:tr>
      <w:tr w:rsidR="008718A1" w:rsidRPr="00A45A17" w:rsidTr="008718A1">
        <w:trPr>
          <w:cantSplit/>
          <w:trHeight w:val="611"/>
        </w:trPr>
        <w:tc>
          <w:tcPr>
            <w:tcW w:w="2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8718A1" w:rsidRDefault="008718A1" w:rsidP="008718A1">
            <w:pPr>
              <w:widowControl w:val="0"/>
              <w:suppressAutoHyphens/>
              <w:spacing w:line="260" w:lineRule="exact"/>
              <w:ind w:left="-468" w:firstLine="468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GB"/>
              </w:rPr>
              <w:t>Предварительные знания</w:t>
            </w:r>
          </w:p>
        </w:tc>
        <w:tc>
          <w:tcPr>
            <w:tcW w:w="91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Определяли род, число и падеж имён прилагательных, подчеркнули однородные члены предложения, расставляли знаки препинания при них.</w:t>
            </w:r>
          </w:p>
        </w:tc>
      </w:tr>
      <w:tr w:rsidR="008718A1" w:rsidRPr="00A45A17" w:rsidTr="00973850">
        <w:trPr>
          <w:gridAfter w:val="1"/>
          <w:wAfter w:w="40" w:type="dxa"/>
          <w:trHeight w:val="91"/>
        </w:trPr>
        <w:tc>
          <w:tcPr>
            <w:tcW w:w="112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Ход урока</w:t>
            </w:r>
          </w:p>
        </w:tc>
      </w:tr>
      <w:tr w:rsidR="008718A1" w:rsidRPr="00A45A17" w:rsidTr="008718A1">
        <w:trPr>
          <w:trHeight w:val="52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Запланированные этапы урока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Запланированная деятельность на уроке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Ресурсы</w:t>
            </w:r>
          </w:p>
        </w:tc>
      </w:tr>
      <w:tr w:rsidR="008718A1" w:rsidRPr="00A45A17" w:rsidTr="008718A1">
        <w:trPr>
          <w:trHeight w:val="141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Начало урока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 xml:space="preserve">        </w:t>
            </w: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Лексическая разминка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Учащиеся объединяются в 2 группы и выполняют задания.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Группа 1 «Подбери синоним»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Мгновение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–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минута, секунда, момент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Занятие-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дело, работа, деятельность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Видеть –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смотреть, судя по всему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Бросать –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GB"/>
              </w:rPr>
              <w:t>отсавлять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GB"/>
              </w:rPr>
              <w:t>, забывать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Закричать – </w:t>
            </w:r>
            <w:r>
              <w:rPr>
                <w:rFonts w:ascii="Times New Roman" w:eastAsia="Times New Roman" w:hAnsi="Times New Roman" w:cs="Times New Roman"/>
                <w:lang w:eastAsia="en-GB"/>
              </w:rPr>
              <w:t>крикнуть, заорать, провизжать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Группа 2 «Подбери антоним»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Ночь – 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Отлив – 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Близко – 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Спросить –</w:t>
            </w:r>
          </w:p>
          <w:p w:rsidR="008718A1" w:rsidRPr="00A45A17" w:rsidRDefault="008718A1" w:rsidP="008718A1">
            <w:pPr>
              <w:widowControl w:val="0"/>
              <w:suppressAutoHyphens/>
              <w:spacing w:after="0"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Много –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Г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lastRenderedPageBreak/>
              <w:t>Ф комментарий учителя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Учитель сообщает учащимся цели урока.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A45A17">
              <w:rPr>
                <w:rFonts w:ascii="Times New Roman" w:hAnsi="Times New Roman" w:cs="Times New Roman"/>
                <w:iCs/>
              </w:rPr>
              <w:t xml:space="preserve">Учитель предлагает учащимся записать </w:t>
            </w:r>
            <w:proofErr w:type="gramStart"/>
            <w:r w:rsidRPr="00A45A17">
              <w:rPr>
                <w:rFonts w:ascii="Times New Roman" w:hAnsi="Times New Roman" w:cs="Times New Roman"/>
                <w:iCs/>
              </w:rPr>
              <w:t>эпиграф  к</w:t>
            </w:r>
            <w:proofErr w:type="gramEnd"/>
            <w:r w:rsidRPr="00A45A17">
              <w:rPr>
                <w:rFonts w:ascii="Times New Roman" w:hAnsi="Times New Roman" w:cs="Times New Roman"/>
                <w:iCs/>
              </w:rPr>
              <w:t xml:space="preserve"> уроку.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A45A17">
              <w:rPr>
                <w:rFonts w:ascii="Times New Roman" w:hAnsi="Times New Roman" w:cs="Times New Roman"/>
                <w:b/>
                <w:i/>
                <w:iCs/>
              </w:rPr>
              <w:t>Добрые дела дают силы нам самим и побуждают к добрым поступкам других.</w:t>
            </w:r>
            <w:r w:rsidRPr="00A45A17">
              <w:rPr>
                <w:rFonts w:ascii="Times New Roman" w:hAnsi="Times New Roman" w:cs="Times New Roman"/>
                <w:iCs/>
              </w:rPr>
              <w:t xml:space="preserve"> Платон (древнегреческий философ)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45A17">
              <w:rPr>
                <w:rFonts w:ascii="Times New Roman" w:hAnsi="Times New Roman" w:cs="Times New Roman"/>
                <w:b/>
                <w:iCs/>
              </w:rPr>
              <w:t>«Мозговой штурм»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iCs/>
              </w:rPr>
            </w:pPr>
            <w:r w:rsidRPr="00A45A17">
              <w:rPr>
                <w:rFonts w:ascii="Times New Roman" w:hAnsi="Times New Roman" w:cs="Times New Roman"/>
                <w:iCs/>
              </w:rPr>
              <w:t>- Как вы понимаете смысл этого высказывания?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45A17">
              <w:rPr>
                <w:rFonts w:ascii="Times New Roman" w:hAnsi="Times New Roman" w:cs="Times New Roman"/>
                <w:b/>
                <w:iCs/>
              </w:rPr>
              <w:t>К</w:t>
            </w:r>
          </w:p>
          <w:p w:rsidR="008718A1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45A17">
              <w:rPr>
                <w:rFonts w:ascii="Times New Roman" w:hAnsi="Times New Roman" w:cs="Times New Roman"/>
                <w:b/>
                <w:iCs/>
              </w:rPr>
              <w:t>Ф вопрос и ответ</w:t>
            </w:r>
          </w:p>
          <w:p w:rsidR="008718A1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1A728E">
              <w:rPr>
                <w:rFonts w:ascii="Times New Roman" w:hAnsi="Times New Roman" w:cs="Times New Roman"/>
              </w:rPr>
              <w:t>Задание Соберите пословицы и ответьте на вопросы.</w:t>
            </w:r>
          </w:p>
          <w:p w:rsidR="008718A1" w:rsidRPr="001A728E" w:rsidRDefault="008718A1" w:rsidP="00973850">
            <w:pPr>
              <w:pStyle w:val="a4"/>
              <w:widowControl w:val="0"/>
              <w:numPr>
                <w:ilvl w:val="1"/>
                <w:numId w:val="1"/>
              </w:numPr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1A728E">
              <w:rPr>
                <w:rFonts w:ascii="Times New Roman" w:hAnsi="Times New Roman" w:cs="Times New Roman"/>
              </w:rPr>
              <w:t xml:space="preserve">Чтец, да, книга, плох, хороша. 2. Не, книга, земель, увезет, а, тридевять, самолет, за. 3. Испокон, растит, книга, человека, века. </w:t>
            </w:r>
          </w:p>
          <w:p w:rsidR="008718A1" w:rsidRDefault="008718A1" w:rsidP="00973850">
            <w:pPr>
              <w:pStyle w:val="a4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1A728E">
              <w:rPr>
                <w:rFonts w:ascii="Times New Roman" w:hAnsi="Times New Roman" w:cs="Times New Roman"/>
              </w:rPr>
              <w:t>Какой общей темой объединены пословицы? Какую роль играет книга в жизни человека? Чему нас учат пословицы?</w:t>
            </w:r>
          </w:p>
          <w:p w:rsidR="008718A1" w:rsidRDefault="008718A1" w:rsidP="00973850">
            <w:pPr>
              <w:pStyle w:val="a4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</w:rPr>
            </w:pPr>
            <w:r w:rsidRPr="001A728E">
              <w:rPr>
                <w:rFonts w:ascii="Times New Roman" w:hAnsi="Times New Roman" w:cs="Times New Roman"/>
              </w:rPr>
              <w:t xml:space="preserve"> Дескрипторы </w:t>
            </w:r>
          </w:p>
          <w:p w:rsidR="008718A1" w:rsidRPr="001A728E" w:rsidRDefault="008718A1" w:rsidP="00973850">
            <w:pPr>
              <w:pStyle w:val="a4"/>
              <w:widowControl w:val="0"/>
              <w:suppressAutoHyphens/>
              <w:spacing w:line="260" w:lineRule="exact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1A728E">
              <w:rPr>
                <w:rFonts w:ascii="Times New Roman" w:hAnsi="Times New Roman" w:cs="Times New Roman"/>
              </w:rPr>
              <w:t>Обучающийся - определяет тему микротекста; - формулирует</w:t>
            </w:r>
            <w:r>
              <w:t xml:space="preserve"> </w:t>
            </w:r>
            <w:r w:rsidRPr="001A728E">
              <w:rPr>
                <w:rFonts w:ascii="Times New Roman" w:hAnsi="Times New Roman" w:cs="Times New Roman"/>
              </w:rPr>
              <w:t>основную мысль прочитанного.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718A1" w:rsidRPr="00A45A17" w:rsidTr="008718A1">
        <w:trPr>
          <w:trHeight w:val="99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 xml:space="preserve">Середина урока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  <w:r w:rsidRPr="00A45A17">
              <w:rPr>
                <w:rFonts w:ascii="Times New Roman" w:eastAsia="Arial" w:hAnsi="Times New Roman" w:cs="Times New Roman"/>
                <w:lang w:eastAsia="en-GB"/>
              </w:rPr>
              <w:t xml:space="preserve"> </w:t>
            </w: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rPr>
                <w:rFonts w:ascii="Times New Roman" w:eastAsia="Arial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contextualSpacing/>
              <w:rPr>
                <w:rFonts w:ascii="Times New Roman" w:eastAsia="Times New Roman" w:hAnsi="Times New Roman" w:cs="Times New Roman"/>
                <w:lang w:val="en-GB" w:eastAsia="zh-CN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2976A4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Учитель</w:t>
            </w:r>
            <w:r w:rsidRPr="00A45A17">
              <w:rPr>
                <w:rFonts w:ascii="Times New Roman" w:eastAsia="Times New Roman" w:hAnsi="Times New Roman" w:cs="Times New Roman"/>
                <w:color w:val="2976A4"/>
                <w:lang w:eastAsia="en-GB"/>
              </w:rPr>
              <w:t xml:space="preserve"> 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сообщает учащимся, что слова для лексической разминки были взяты из текста притчи, которую им предстоит прочитать на уроке.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Учащиеся читают текст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притчи  и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выполняют задания.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После чтения текста проводится небольшая беседа по вопросам: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- Понравилась ли вам притча?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- Как вы думаете, какие качества личности проявляются в данной ситуации? </w:t>
            </w: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>(милосердие, сострадание)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- Какие похожие случаи или ситуации вам известны из других прочитанных произведений, из жизни?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К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Ф вопрос и ответ</w:t>
            </w:r>
          </w:p>
          <w:p w:rsidR="008718A1" w:rsidRPr="00A45A17" w:rsidRDefault="008718A1" w:rsidP="0097385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Задание 1.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Сформулировать 3 вопроса, отражающих отношение к событиям или к поступкам героя по содержанию прочитанного текста. 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Дифференциация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При необходимости отдельным учащимся можно оказать поддержку, предложить сформулировать вопросы по данному началу: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- Что хорошего в том, …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 ?</w:t>
            </w:r>
            <w:proofErr w:type="gramEnd"/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- Что плохого в том, что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>…  ?</w:t>
            </w:r>
            <w:proofErr w:type="gramEnd"/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-  </w:t>
            </w:r>
            <w:r w:rsidRPr="00A45A17">
              <w:rPr>
                <w:rFonts w:ascii="Times New Roman" w:eastAsia="Cambria" w:hAnsi="Times New Roman" w:cs="Times New Roman"/>
                <w:i/>
              </w:rPr>
              <w:t>Как вы относитесь к тому, что</w:t>
            </w:r>
            <w:proofErr w:type="gramStart"/>
            <w:r w:rsidRPr="00A45A17">
              <w:rPr>
                <w:rFonts w:ascii="Times New Roman" w:eastAsia="Cambria" w:hAnsi="Times New Roman" w:cs="Times New Roman"/>
                <w:i/>
              </w:rPr>
              <w:t>…  ?</w:t>
            </w:r>
            <w:proofErr w:type="gramEnd"/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И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Ф </w:t>
            </w:r>
            <w:proofErr w:type="spellStart"/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взаимооценивание</w:t>
            </w:r>
            <w:proofErr w:type="spellEnd"/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Объединение в пары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Учащиеся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работают  парах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, изучают теоретический материал.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Многозначные слова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- это слова, имеющие несколько лексических значений, т.е. все их значения связаны между собой по смыслу.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Например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: </w:t>
            </w:r>
            <w:r w:rsidRPr="00A45A1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жать</w:t>
            </w: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руку друзьям, ботинки </w:t>
            </w:r>
            <w:r w:rsidRPr="00A45A1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жмут</w:t>
            </w: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в подъёме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. Несмотря на различные значения этих слов, они связаны по смыслу – сжимать, давить.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u w:val="single"/>
                <w:lang w:eastAsia="en-GB"/>
              </w:rPr>
              <w:t>Омонимы</w:t>
            </w:r>
            <w:r w:rsidRPr="00A45A17">
              <w:rPr>
                <w:rFonts w:ascii="Times New Roman" w:eastAsia="Times New Roman" w:hAnsi="Times New Roman" w:cs="Times New Roman"/>
                <w:u w:val="single"/>
                <w:lang w:eastAsia="en-GB"/>
              </w:rPr>
              <w:t xml:space="preserve"> 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– слова, одинаковые по звучанию, но разные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по  значению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.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Например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: </w:t>
            </w:r>
            <w:r w:rsidRPr="00A45A1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жать</w:t>
            </w:r>
            <w:r w:rsidRPr="00A45A17">
              <w:rPr>
                <w:rFonts w:ascii="Times New Roman" w:eastAsia="Times New Roman" w:hAnsi="Times New Roman" w:cs="Times New Roman"/>
                <w:i/>
                <w:lang w:eastAsia="en-GB"/>
              </w:rPr>
              <w:t xml:space="preserve"> хлеб серпом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. Вспомните примеры со словом </w:t>
            </w:r>
            <w:r w:rsidRPr="00A45A1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жать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(см. выше). </w:t>
            </w:r>
            <w:r w:rsidRPr="00A45A17">
              <w:rPr>
                <w:rFonts w:ascii="Times New Roman" w:eastAsia="Times New Roman" w:hAnsi="Times New Roman" w:cs="Times New Roman"/>
                <w:b/>
                <w:i/>
                <w:lang w:eastAsia="en-GB"/>
              </w:rPr>
              <w:t>Жать серпом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– значит срезать колосья, стебли, а не сжимать, давить. Смысл слова совершенно изменился. Здесь – звуковое совпадение слов. Значит, это омонимы.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В словарях для омонимов есть отдельные словарные статьи.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 xml:space="preserve">Приём «Ты – мне, я - тебе» 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color w:val="2976A4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-  Расскажите об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однозначных  и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многозначных словах</w:t>
            </w:r>
            <w:r w:rsidRPr="00A45A17">
              <w:rPr>
                <w:rFonts w:ascii="Times New Roman" w:eastAsia="Times New Roman" w:hAnsi="Times New Roman" w:cs="Times New Roman"/>
                <w:color w:val="2976A4"/>
                <w:lang w:eastAsia="en-GB"/>
              </w:rPr>
              <w:t>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- В чём отличие многозначного слова от омонима?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Задание.</w:t>
            </w: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Прочитайте текст, выпишите слова-омонимы.  </w:t>
            </w:r>
            <w:proofErr w:type="gramStart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>Составьте  с</w:t>
            </w:r>
            <w:proofErr w:type="gramEnd"/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t xml:space="preserve"> ними предложения, опираясь на содержание текста.  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i/>
              </w:rPr>
            </w:pPr>
            <w:r w:rsidRPr="00A45A17">
              <w:rPr>
                <w:rFonts w:ascii="Times New Roman" w:hAnsi="Times New Roman" w:cs="Times New Roman"/>
                <w:i/>
              </w:rPr>
              <w:t>Встретились два друга: Сашка и Матвей. Сашка сказал: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А у меня дома овсянка!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Подумаешь, – сказал Матвей, – у меня дома тоже овсянка.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Люблю я овсянку! – добавил Сашка.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И я люблю! – сказал Матвей. – Она желтая, красивая такая!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И вкусная. Особенно с молоком.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Как это – вкусная! Как это с молоком! – удивился Сашка.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Да так. А еще хороша с маслом или сахарным песком. 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Да ты про что говоришь?! – всплеснул руками Сашка.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Как это – про что? Про овсянку! – ответил Матвей.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Про какую овсянку?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Про обыкновенную овсянку. А ты про какую?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И я про обыкновенную. Про ту, что в нашем саду жила и песни пела.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Как каша песни пела?! – изумился Матвей.</w:t>
            </w:r>
            <w:r w:rsidRPr="00A45A17">
              <w:rPr>
                <w:rFonts w:ascii="Times New Roman" w:hAnsi="Times New Roman" w:cs="Times New Roman"/>
                <w:i/>
              </w:rPr>
              <w:br/>
              <w:t xml:space="preserve">– Какая каша? Не каша, а птица. Птица </w:t>
            </w:r>
            <w:proofErr w:type="spellStart"/>
            <w:r w:rsidRPr="00A45A17">
              <w:rPr>
                <w:rFonts w:ascii="Times New Roman" w:hAnsi="Times New Roman" w:cs="Times New Roman"/>
                <w:i/>
              </w:rPr>
              <w:t>ов</w:t>
            </w:r>
            <w:proofErr w:type="spellEnd"/>
            <w:r w:rsidRPr="00A45A17">
              <w:rPr>
                <w:rFonts w:ascii="Times New Roman" w:hAnsi="Times New Roman" w:cs="Times New Roman"/>
                <w:i/>
              </w:rPr>
              <w:t>-</w:t>
            </w:r>
            <w:proofErr w:type="spellStart"/>
            <w:r w:rsidRPr="00A45A17">
              <w:rPr>
                <w:rFonts w:ascii="Times New Roman" w:hAnsi="Times New Roman" w:cs="Times New Roman"/>
                <w:i/>
              </w:rPr>
              <w:t>сян</w:t>
            </w:r>
            <w:proofErr w:type="spellEnd"/>
            <w:r w:rsidRPr="00A45A17">
              <w:rPr>
                <w:rFonts w:ascii="Times New Roman" w:hAnsi="Times New Roman" w:cs="Times New Roman"/>
                <w:i/>
              </w:rPr>
              <w:t>-ка! Не слыхал про такую, что ли? – рассердился Сашка и добавил: – Айда ко мне мою овсянку слушать.</w:t>
            </w:r>
            <w:r w:rsidRPr="00A45A17">
              <w:rPr>
                <w:rFonts w:ascii="Times New Roman" w:hAnsi="Times New Roman" w:cs="Times New Roman"/>
                <w:i/>
              </w:rPr>
              <w:br/>
              <w:t>– Айда! – согласился Матвей. – Потом ко мне – мою овсянку кушать!</w:t>
            </w:r>
            <w:r w:rsidRPr="00A45A17">
              <w:rPr>
                <w:rFonts w:ascii="Times New Roman" w:hAnsi="Times New Roman" w:cs="Times New Roman"/>
                <w:i/>
              </w:rPr>
              <w:br/>
              <w:t>И друзья побежали.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hAnsi="Times New Roman" w:cs="Times New Roman"/>
                <w:b/>
              </w:rPr>
            </w:pPr>
            <w:r w:rsidRPr="00A45A17">
              <w:rPr>
                <w:rFonts w:ascii="Times New Roman" w:hAnsi="Times New Roman" w:cs="Times New Roman"/>
                <w:b/>
              </w:rPr>
              <w:t>И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i/>
                <w:lang w:eastAsia="en-GB"/>
              </w:rPr>
            </w:pPr>
            <w:r w:rsidRPr="00A45A17">
              <w:rPr>
                <w:rFonts w:ascii="Times New Roman" w:hAnsi="Times New Roman" w:cs="Times New Roman"/>
                <w:b/>
              </w:rPr>
              <w:t xml:space="preserve">Ф оценка учителя 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Дидак</w:t>
            </w:r>
            <w:r w:rsidR="00204752">
              <w:rPr>
                <w:rFonts w:ascii="Times New Roman" w:eastAsia="Times New Roman" w:hAnsi="Times New Roman" w:cs="Times New Roman"/>
                <w:lang w:eastAsia="zh-CN"/>
              </w:rPr>
              <w:t xml:space="preserve">тический материал (текст </w:t>
            </w:r>
            <w:proofErr w:type="spellStart"/>
            <w:r w:rsidR="00204752">
              <w:rPr>
                <w:rFonts w:ascii="Times New Roman" w:eastAsia="Times New Roman" w:hAnsi="Times New Roman" w:cs="Times New Roman"/>
                <w:lang w:eastAsia="zh-CN"/>
              </w:rPr>
              <w:t>притчи</w:t>
            </w: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Формативное</w:t>
            </w:r>
            <w:proofErr w:type="spellEnd"/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 xml:space="preserve"> оценивание 1</w:t>
            </w: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Теоретический материал</w:t>
            </w: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Формативное</w:t>
            </w:r>
            <w:proofErr w:type="spellEnd"/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 xml:space="preserve"> оценивание 2</w:t>
            </w:r>
          </w:p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  <w:p w:rsidR="008718A1" w:rsidRPr="00A45A17" w:rsidRDefault="008718A1" w:rsidP="00973850">
            <w:pPr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  <w:tr w:rsidR="008718A1" w:rsidRPr="00A45A17" w:rsidTr="008718A1">
        <w:trPr>
          <w:trHeight w:val="5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jc w:val="center"/>
              <w:rPr>
                <w:rFonts w:ascii="Times New Roman" w:eastAsia="Times New Roman" w:hAnsi="Times New Roman" w:cs="Times New Roman"/>
                <w:lang w:val="en-GB" w:eastAsia="zh-CN"/>
              </w:rPr>
            </w:pPr>
            <w:r w:rsidRPr="00A45A17">
              <w:rPr>
                <w:rFonts w:ascii="Times New Roman" w:eastAsia="Times New Roman" w:hAnsi="Times New Roman" w:cs="Times New Roman"/>
                <w:lang w:eastAsia="en-GB"/>
              </w:rPr>
              <w:lastRenderedPageBreak/>
              <w:t>Конец урока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8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Подведение итогов урока. Возвращение к целям урока.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lang w:eastAsia="en-GB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en-GB"/>
              </w:rPr>
              <w:t>Рефлексия «Продолжить фразу»</w:t>
            </w:r>
          </w:p>
          <w:p w:rsidR="008718A1" w:rsidRPr="00A45A17" w:rsidRDefault="008718A1" w:rsidP="00973850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Мне было интересно…</w:t>
            </w:r>
          </w:p>
          <w:p w:rsidR="008718A1" w:rsidRPr="00A45A17" w:rsidRDefault="008718A1" w:rsidP="00973850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Мы сегодня разобрались….</w:t>
            </w:r>
          </w:p>
          <w:p w:rsidR="008718A1" w:rsidRPr="00A45A17" w:rsidRDefault="008718A1" w:rsidP="00973850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Я сегодня понял, что…</w:t>
            </w:r>
          </w:p>
          <w:p w:rsidR="008718A1" w:rsidRPr="00A45A17" w:rsidRDefault="008718A1" w:rsidP="00973850">
            <w:pPr>
              <w:pStyle w:val="a4"/>
              <w:widowControl w:val="0"/>
              <w:numPr>
                <w:ilvl w:val="0"/>
                <w:numId w:val="2"/>
              </w:numPr>
              <w:suppressAutoHyphens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  <w:t>Мне было трудно…</w:t>
            </w:r>
          </w:p>
          <w:p w:rsidR="008718A1" w:rsidRPr="00A45A17" w:rsidRDefault="008718A1" w:rsidP="00973850">
            <w:pPr>
              <w:widowControl w:val="0"/>
              <w:suppressAutoHyphens/>
              <w:spacing w:line="260" w:lineRule="exact"/>
              <w:ind w:left="360"/>
              <w:jc w:val="both"/>
              <w:rPr>
                <w:rFonts w:ascii="Times New Roman" w:eastAsia="Times New Roman" w:hAnsi="Times New Roman" w:cs="Times New Roman"/>
                <w:b/>
                <w:i/>
                <w:lang w:eastAsia="zh-CN"/>
              </w:rPr>
            </w:pPr>
          </w:p>
          <w:p w:rsidR="008718A1" w:rsidRPr="00A45A17" w:rsidRDefault="008718A1" w:rsidP="008718A1">
            <w:pPr>
              <w:widowControl w:val="0"/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Домашнее задание. </w:t>
            </w: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Повторить, что такое многозначные слова и омонимы.</w:t>
            </w:r>
            <w:r w:rsidRPr="00A45A17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Pr="00A45A17">
              <w:rPr>
                <w:rFonts w:ascii="Times New Roman" w:eastAsia="Times New Roman" w:hAnsi="Times New Roman" w:cs="Times New Roman"/>
                <w:lang w:eastAsia="zh-CN"/>
              </w:rPr>
              <w:t>Записать в тетради 3 многозначных слова и 3 омонима. Составить с ними словосочетания или предложе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>ния (по своему выбору) или стр. 89, 2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8A1" w:rsidRPr="00A45A17" w:rsidRDefault="008718A1" w:rsidP="00973850">
            <w:pPr>
              <w:widowControl w:val="0"/>
              <w:suppressAutoHyphens/>
              <w:snapToGrid w:val="0"/>
              <w:spacing w:line="260" w:lineRule="exact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</w:tr>
    </w:tbl>
    <w:p w:rsidR="00597764" w:rsidRPr="00597764" w:rsidRDefault="00597764" w:rsidP="00597764">
      <w:pPr>
        <w:rPr>
          <w:rFonts w:ascii="Times New Roman" w:hAnsi="Times New Roman" w:cs="Times New Roman"/>
          <w:sz w:val="24"/>
        </w:rPr>
      </w:pPr>
    </w:p>
    <w:p w:rsidR="00597764" w:rsidRPr="00597764" w:rsidRDefault="00597764" w:rsidP="00597764">
      <w:pPr>
        <w:rPr>
          <w:rFonts w:ascii="Times New Roman" w:hAnsi="Times New Roman" w:cs="Times New Roman"/>
          <w:sz w:val="24"/>
        </w:rPr>
      </w:pPr>
    </w:p>
    <w:p w:rsidR="00597764" w:rsidRPr="00597764" w:rsidRDefault="00597764" w:rsidP="00597764">
      <w:pPr>
        <w:jc w:val="center"/>
        <w:rPr>
          <w:rFonts w:ascii="Times New Roman" w:hAnsi="Times New Roman" w:cs="Times New Roman"/>
          <w:b/>
          <w:i/>
          <w:sz w:val="24"/>
        </w:rPr>
      </w:pPr>
      <w:r w:rsidRPr="00597764">
        <w:rPr>
          <w:rFonts w:ascii="Times New Roman" w:hAnsi="Times New Roman" w:cs="Times New Roman"/>
          <w:b/>
          <w:i/>
          <w:sz w:val="24"/>
        </w:rPr>
        <w:t>Смотрел_____________________</w:t>
      </w:r>
    </w:p>
    <w:sectPr w:rsidR="00597764" w:rsidRPr="00597764" w:rsidSect="008718A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3."/>
      <w:lvlJc w:val="left"/>
    </w:lvl>
    <w:lvl w:ilvl="4">
      <w:start w:val="1"/>
      <w:numFmt w:val="decimal"/>
      <w:lvlText w:val="%3."/>
      <w:lvlJc w:val="left"/>
    </w:lvl>
    <w:lvl w:ilvl="5">
      <w:start w:val="1"/>
      <w:numFmt w:val="decimal"/>
      <w:lvlText w:val="%3."/>
      <w:lvlJc w:val="left"/>
    </w:lvl>
    <w:lvl w:ilvl="6">
      <w:start w:val="1"/>
      <w:numFmt w:val="decimal"/>
      <w:lvlText w:val="%3."/>
      <w:lvlJc w:val="left"/>
    </w:lvl>
    <w:lvl w:ilvl="7">
      <w:start w:val="1"/>
      <w:numFmt w:val="decimal"/>
      <w:lvlText w:val="%3."/>
      <w:lvlJc w:val="left"/>
    </w:lvl>
    <w:lvl w:ilvl="8">
      <w:start w:val="1"/>
      <w:numFmt w:val="decimal"/>
      <w:lvlText w:val="%3."/>
      <w:lvlJc w:val="left"/>
    </w:lvl>
  </w:abstractNum>
  <w:abstractNum w:abstractNumId="1" w15:restartNumberingAfterBreak="0">
    <w:nsid w:val="48FC2209"/>
    <w:multiLevelType w:val="hybridMultilevel"/>
    <w:tmpl w:val="ACF4A9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1D0"/>
    <w:rsid w:val="0004509A"/>
    <w:rsid w:val="00204752"/>
    <w:rsid w:val="00226416"/>
    <w:rsid w:val="00597764"/>
    <w:rsid w:val="0085637E"/>
    <w:rsid w:val="008718A1"/>
    <w:rsid w:val="00C5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CAE"/>
  <w15:chartTrackingRefBased/>
  <w15:docId w15:val="{15223776-A71B-4A88-869B-2BF2505B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18A1"/>
    <w:rPr>
      <w:color w:val="0066CC"/>
      <w:u w:val="single"/>
    </w:rPr>
  </w:style>
  <w:style w:type="paragraph" w:customStyle="1" w:styleId="Dochead2">
    <w:name w:val="Doc head 2"/>
    <w:basedOn w:val="a"/>
    <w:link w:val="Dochead2Char"/>
    <w:qFormat/>
    <w:rsid w:val="008718A1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8718A1"/>
    <w:rPr>
      <w:rFonts w:ascii="Arial" w:eastAsia="Times New Roman" w:hAnsi="Arial" w:cs="Times New Roman"/>
      <w:b/>
      <w:sz w:val="28"/>
      <w:szCs w:val="28"/>
      <w:lang w:val="en-GB"/>
    </w:rPr>
  </w:style>
  <w:style w:type="paragraph" w:styleId="a4">
    <w:name w:val="List Paragraph"/>
    <w:basedOn w:val="a"/>
    <w:link w:val="a5"/>
    <w:uiPriority w:val="34"/>
    <w:qFormat/>
    <w:rsid w:val="008718A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8718A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mota.ru/slova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232</dc:creator>
  <cp:keywords/>
  <dc:description/>
  <cp:lastModifiedBy>админ</cp:lastModifiedBy>
  <cp:revision>4</cp:revision>
  <dcterms:created xsi:type="dcterms:W3CDTF">2019-11-26T18:21:00Z</dcterms:created>
  <dcterms:modified xsi:type="dcterms:W3CDTF">2019-12-06T12:18:00Z</dcterms:modified>
</cp:coreProperties>
</file>